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71" w:rsidRDefault="00585471" w:rsidP="00585471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PROJEKT NR</w:t>
      </w:r>
      <w:r w:rsidR="00D27214">
        <w:rPr>
          <w:rFonts w:ascii="Times New Roman" w:hAnsi="Times New Roman"/>
          <w:b/>
          <w:sz w:val="24"/>
          <w:szCs w:val="24"/>
        </w:rPr>
        <w:t xml:space="preserve"> 7</w:t>
      </w:r>
    </w:p>
    <w:p w:rsidR="00585471" w:rsidRDefault="00585471" w:rsidP="00585471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</w:p>
    <w:p w:rsidR="00585471" w:rsidRPr="00E65286" w:rsidRDefault="00585471" w:rsidP="00585471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  <w:r w:rsidRPr="00E65286">
        <w:rPr>
          <w:rFonts w:ascii="Times New Roman" w:hAnsi="Times New Roman"/>
          <w:b/>
          <w:sz w:val="24"/>
          <w:szCs w:val="24"/>
        </w:rPr>
        <w:t xml:space="preserve">Uchwała </w:t>
      </w:r>
    </w:p>
    <w:p w:rsidR="00585471" w:rsidRPr="00E65286" w:rsidRDefault="00585471" w:rsidP="00585471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  <w:r w:rsidRPr="00E65286">
        <w:rPr>
          <w:rFonts w:ascii="Times New Roman" w:hAnsi="Times New Roman"/>
          <w:b/>
          <w:sz w:val="24"/>
          <w:szCs w:val="24"/>
        </w:rPr>
        <w:t>Rady Miejskiej w Giżycku</w:t>
      </w:r>
    </w:p>
    <w:p w:rsidR="00585471" w:rsidRPr="00E65286" w:rsidRDefault="00585471" w:rsidP="00585471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  <w:r w:rsidRPr="00E65286">
        <w:rPr>
          <w:rFonts w:ascii="Times New Roman" w:hAnsi="Times New Roman"/>
          <w:b/>
          <w:sz w:val="24"/>
          <w:szCs w:val="24"/>
        </w:rPr>
        <w:t>z dnia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jc w:val="both"/>
        <w:rPr>
          <w:rFonts w:ascii="Times New Roman" w:hAnsi="Times New Roman"/>
          <w:b/>
          <w:sz w:val="24"/>
          <w:szCs w:val="24"/>
        </w:rPr>
      </w:pPr>
    </w:p>
    <w:p w:rsidR="00585471" w:rsidRPr="003559AE" w:rsidRDefault="00585471" w:rsidP="00585471">
      <w:pPr>
        <w:pStyle w:val="Bezodstpw1"/>
        <w:jc w:val="both"/>
        <w:rPr>
          <w:rFonts w:ascii="Times New Roman" w:hAnsi="Times New Roman"/>
          <w:b/>
          <w:sz w:val="24"/>
          <w:szCs w:val="24"/>
        </w:rPr>
      </w:pPr>
      <w:r w:rsidRPr="003559AE">
        <w:rPr>
          <w:rFonts w:ascii="Times New Roman" w:hAnsi="Times New Roman"/>
          <w:b/>
          <w:sz w:val="24"/>
          <w:szCs w:val="24"/>
        </w:rPr>
        <w:t xml:space="preserve">w sprawie </w:t>
      </w:r>
      <w:r>
        <w:rPr>
          <w:rFonts w:ascii="Times New Roman" w:hAnsi="Times New Roman"/>
          <w:b/>
          <w:sz w:val="24"/>
          <w:szCs w:val="24"/>
        </w:rPr>
        <w:t xml:space="preserve">wyrażenia zgody na oddanie </w:t>
      </w:r>
      <w:r w:rsidRPr="003559AE">
        <w:rPr>
          <w:rFonts w:ascii="Times New Roman" w:hAnsi="Times New Roman"/>
          <w:b/>
          <w:sz w:val="24"/>
          <w:szCs w:val="24"/>
        </w:rPr>
        <w:t>nieruchomości</w:t>
      </w:r>
      <w:r>
        <w:rPr>
          <w:rFonts w:ascii="Times New Roman" w:hAnsi="Times New Roman"/>
          <w:b/>
          <w:sz w:val="24"/>
          <w:szCs w:val="24"/>
        </w:rPr>
        <w:t xml:space="preserve"> w użytkowanie wieczyste z jednoczesną sprzedażą znajdującego się na niej budynku.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Na podstawie art. 18 ust. 2 pkt. 9 lit. a ustawy z dnia 8 marca 1990 roku o samorządzie gminnym (tekst jednolity Dz. U. z 2013 r., poz. 594 ze zm.) w zw. z art. 13 ust. 1 i 37 ust. 1 ustawy z dnia 21 sierpnia 1997 r. o gospodarce nieruchomościami (tekst jednolity Dz. U. z 2014 r., poz. 518 ze zm.) oraz art. 235 i 236§1 ustawy z dnia 23 kwietnia 1964 r. </w:t>
      </w:r>
      <w:r w:rsidR="006E30FB">
        <w:rPr>
          <w:rFonts w:ascii="Times New Roman" w:hAnsi="Times New Roman"/>
          <w:sz w:val="24"/>
          <w:szCs w:val="24"/>
        </w:rPr>
        <w:t xml:space="preserve">Kodeks cywilny (tekst jednolity Dz. U. z 2014 r., poz. 121 ze zm.) </w:t>
      </w:r>
      <w:r>
        <w:rPr>
          <w:rFonts w:ascii="Times New Roman" w:hAnsi="Times New Roman"/>
          <w:sz w:val="24"/>
          <w:szCs w:val="24"/>
        </w:rPr>
        <w:t>Rada Miejska w Giżycku uchwala, co następuje: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Pr="00853F50" w:rsidRDefault="00585471" w:rsidP="00585471">
      <w:pPr>
        <w:pStyle w:val="Bezodstpw1"/>
        <w:jc w:val="both"/>
        <w:rPr>
          <w:rFonts w:ascii="Times New Roman" w:hAnsi="Times New Roman"/>
          <w:sz w:val="24"/>
          <w:szCs w:val="24"/>
        </w:rPr>
      </w:pPr>
      <w:r w:rsidRPr="00E65286">
        <w:rPr>
          <w:rFonts w:ascii="Times New Roman" w:hAnsi="Times New Roman"/>
          <w:b/>
          <w:sz w:val="24"/>
          <w:szCs w:val="24"/>
        </w:rPr>
        <w:t>§ 1.</w:t>
      </w:r>
      <w:r>
        <w:rPr>
          <w:rFonts w:ascii="Times New Roman" w:hAnsi="Times New Roman"/>
          <w:sz w:val="24"/>
          <w:szCs w:val="24"/>
        </w:rPr>
        <w:t xml:space="preserve"> Wyrazić zgodę na oddanie </w:t>
      </w:r>
      <w:r w:rsidR="006E30FB">
        <w:rPr>
          <w:rFonts w:ascii="Times New Roman" w:hAnsi="Times New Roman"/>
          <w:sz w:val="24"/>
          <w:szCs w:val="24"/>
        </w:rPr>
        <w:t xml:space="preserve">w użytkowanie wieczyste na okres 99 lat w trybie przetargowym </w:t>
      </w:r>
      <w:r>
        <w:rPr>
          <w:rFonts w:ascii="Times New Roman" w:hAnsi="Times New Roman"/>
          <w:sz w:val="24"/>
          <w:szCs w:val="24"/>
        </w:rPr>
        <w:t xml:space="preserve">nieruchomości </w:t>
      </w:r>
      <w:r w:rsidR="006E30FB">
        <w:rPr>
          <w:rFonts w:ascii="Times New Roman" w:hAnsi="Times New Roman"/>
          <w:sz w:val="24"/>
          <w:szCs w:val="24"/>
        </w:rPr>
        <w:t>gruntowej zabudowanej stanowiącej własność Gminy Miejskiej Giżycko</w:t>
      </w:r>
      <w:r w:rsidR="00881A5A">
        <w:rPr>
          <w:rFonts w:ascii="Times New Roman" w:hAnsi="Times New Roman"/>
          <w:sz w:val="24"/>
          <w:szCs w:val="24"/>
        </w:rPr>
        <w:t>,</w:t>
      </w:r>
      <w:r w:rsidR="00853F50">
        <w:rPr>
          <w:rFonts w:ascii="Times New Roman" w:hAnsi="Times New Roman"/>
          <w:sz w:val="24"/>
          <w:szCs w:val="24"/>
        </w:rPr>
        <w:t xml:space="preserve"> o pow. 0,1500 ha</w:t>
      </w:r>
      <w:r w:rsidR="006E30FB">
        <w:rPr>
          <w:rFonts w:ascii="Times New Roman" w:hAnsi="Times New Roman"/>
          <w:sz w:val="24"/>
          <w:szCs w:val="24"/>
        </w:rPr>
        <w:t xml:space="preserve">, położonej w Giżycku przy ul. Sikorskiego 3A obejmującej </w:t>
      </w:r>
      <w:r w:rsidR="00853F50">
        <w:rPr>
          <w:rFonts w:ascii="Times New Roman" w:hAnsi="Times New Roman"/>
          <w:sz w:val="24"/>
          <w:szCs w:val="24"/>
        </w:rPr>
        <w:t>działkę oznaczoną nr ewidencyjnym 590/1 położoną w obrębie 2 miasta Giżyck</w:t>
      </w:r>
      <w:r w:rsidR="00290B3B">
        <w:rPr>
          <w:rFonts w:ascii="Times New Roman" w:hAnsi="Times New Roman"/>
          <w:sz w:val="24"/>
          <w:szCs w:val="24"/>
        </w:rPr>
        <w:t>o</w:t>
      </w:r>
      <w:bookmarkStart w:id="0" w:name="_GoBack"/>
      <w:bookmarkEnd w:id="0"/>
      <w:r w:rsidR="00853F50">
        <w:rPr>
          <w:rFonts w:ascii="Times New Roman" w:hAnsi="Times New Roman"/>
          <w:sz w:val="24"/>
          <w:szCs w:val="24"/>
        </w:rPr>
        <w:t xml:space="preserve"> wraz ze sprzedażą znajdującego się na niej dwukondygnacyjnego budynku o pow. 379 m</w:t>
      </w:r>
      <w:r w:rsidR="00853F50">
        <w:rPr>
          <w:rFonts w:ascii="Times New Roman" w:hAnsi="Times New Roman"/>
          <w:sz w:val="24"/>
          <w:szCs w:val="24"/>
          <w:vertAlign w:val="superscript"/>
        </w:rPr>
        <w:t>2</w:t>
      </w:r>
      <w:r w:rsidR="00853F50">
        <w:rPr>
          <w:rFonts w:ascii="Times New Roman" w:hAnsi="Times New Roman"/>
          <w:sz w:val="24"/>
          <w:szCs w:val="24"/>
        </w:rPr>
        <w:t xml:space="preserve"> z przeznaczeniem na cele publiczne: </w:t>
      </w:r>
      <w:r w:rsidR="00BD4E8B">
        <w:rPr>
          <w:rFonts w:ascii="Times New Roman" w:hAnsi="Times New Roman"/>
          <w:sz w:val="24"/>
          <w:szCs w:val="24"/>
        </w:rPr>
        <w:t xml:space="preserve">państwowych szkół wyższych, </w:t>
      </w:r>
      <w:r w:rsidR="00853F50">
        <w:rPr>
          <w:rFonts w:ascii="Times New Roman" w:hAnsi="Times New Roman"/>
          <w:sz w:val="24"/>
          <w:szCs w:val="24"/>
        </w:rPr>
        <w:t>szkół publicznych, obiektów ochrony zdrowia, przedszkoli, domów opieki społecznej, placówek opiekuńczo – wychowawczych i obiektów sportowych.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  <w:r w:rsidRPr="00E65286">
        <w:rPr>
          <w:rFonts w:ascii="Times New Roman" w:hAnsi="Times New Roman"/>
          <w:b/>
          <w:sz w:val="24"/>
          <w:szCs w:val="24"/>
        </w:rPr>
        <w:t xml:space="preserve">§ </w:t>
      </w:r>
      <w:r>
        <w:rPr>
          <w:rFonts w:ascii="Times New Roman" w:hAnsi="Times New Roman"/>
          <w:b/>
          <w:sz w:val="24"/>
          <w:szCs w:val="24"/>
        </w:rPr>
        <w:t>2</w:t>
      </w:r>
      <w:r w:rsidRPr="00E6528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Wykonanie uchwały powierza się Burmistrzowi Miasta Giżycka.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</w:t>
      </w:r>
      <w:r w:rsidRPr="00E6528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Uchwała wchodzi w życie z dniem podjęcia.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D9721F" w:rsidRDefault="00D9721F" w:rsidP="00D9721F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  <w:r w:rsidRPr="00D9721F">
        <w:rPr>
          <w:rFonts w:ascii="Times New Roman" w:hAnsi="Times New Roman"/>
          <w:b/>
          <w:sz w:val="24"/>
          <w:szCs w:val="24"/>
        </w:rPr>
        <w:lastRenderedPageBreak/>
        <w:t>Uzasadnienie</w:t>
      </w:r>
    </w:p>
    <w:p w:rsidR="00D9721F" w:rsidRDefault="00D9721F" w:rsidP="00D9721F">
      <w:pPr>
        <w:pStyle w:val="Bezodstpw1"/>
        <w:jc w:val="center"/>
        <w:rPr>
          <w:rFonts w:ascii="Times New Roman" w:hAnsi="Times New Roman"/>
          <w:b/>
          <w:sz w:val="24"/>
          <w:szCs w:val="24"/>
        </w:rPr>
      </w:pPr>
    </w:p>
    <w:p w:rsidR="00D9721F" w:rsidRDefault="00D9721F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Umową darowizny z dnia 26 sierpnia 2008 r. Gmina Miejska Giżycko uzyskała od Samorządu Województwa Warmińsko – Mazurskiego nieruchomość objętą przedmiotem uchwały. </w:t>
      </w:r>
    </w:p>
    <w:p w:rsidR="00D9721F" w:rsidRDefault="00D9721F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W umowie darowizny znalazł się zapis, że nieruchomość jest darowana na cele publiczne: budowy i utrzymania pomieszczeń dla organów władzy, administracji, sądów i prokuratur, państwowych szkół wyższych, szkól publicznych, obiektów ochrony zdrowia, przedszkoli, domów opieki społecznej, placówek opiekuńczo – wychowawczych i obiektów sportowych. </w:t>
      </w:r>
    </w:p>
    <w:p w:rsidR="00D9721F" w:rsidRDefault="00D9721F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Z protokołów z okresowej kontroli stanu technicznego budynku znajdującego się na przedmiotowej nieruchomości wynika, że budynek jest przeznaczony do kapitalnego remontu. </w:t>
      </w:r>
    </w:p>
    <w:p w:rsidR="00D9721F" w:rsidRDefault="00D9721F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Z uwagi na znaczny zakres środków finansowych niezbędnych do przeprowadzenia remontów służących </w:t>
      </w:r>
      <w:r w:rsidR="00DA405C">
        <w:rPr>
          <w:rFonts w:ascii="Times New Roman" w:hAnsi="Times New Roman"/>
          <w:sz w:val="24"/>
          <w:szCs w:val="24"/>
        </w:rPr>
        <w:t>umożliwieniu ponownego użytkowania budynku oraz pierwszeństwo zaspokojenia innych potrzeb przez Gminę Miejską Giżyc</w:t>
      </w:r>
      <w:r w:rsidR="00BD4E8B">
        <w:rPr>
          <w:rFonts w:ascii="Times New Roman" w:hAnsi="Times New Roman"/>
          <w:sz w:val="24"/>
          <w:szCs w:val="24"/>
        </w:rPr>
        <w:t>ko do chwili obecnej remont bud</w:t>
      </w:r>
      <w:r w:rsidR="00DA405C">
        <w:rPr>
          <w:rFonts w:ascii="Times New Roman" w:hAnsi="Times New Roman"/>
          <w:sz w:val="24"/>
          <w:szCs w:val="24"/>
        </w:rPr>
        <w:t>y</w:t>
      </w:r>
      <w:r w:rsidR="00BD4E8B">
        <w:rPr>
          <w:rFonts w:ascii="Times New Roman" w:hAnsi="Times New Roman"/>
          <w:sz w:val="24"/>
          <w:szCs w:val="24"/>
        </w:rPr>
        <w:t xml:space="preserve">nku nie został przeprowadzony. </w:t>
      </w:r>
    </w:p>
    <w:p w:rsidR="0013217E" w:rsidRDefault="00BD4E8B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Projekt uchwały zakłada przeprowadzenie procedury przetargowej związanej </w:t>
      </w:r>
      <w:r w:rsidR="00290B3B">
        <w:rPr>
          <w:rFonts w:ascii="Times New Roman" w:hAnsi="Times New Roman"/>
          <w:sz w:val="24"/>
          <w:szCs w:val="24"/>
        </w:rPr>
        <w:t>z oddaniem nieruchomości w użytkowanie wieczyste w celu zagwarantowania realizacji funkcji przewidzianej w umowie darowizny z jednoczesną</w:t>
      </w:r>
      <w:r>
        <w:rPr>
          <w:rFonts w:ascii="Times New Roman" w:hAnsi="Times New Roman"/>
          <w:sz w:val="24"/>
          <w:szCs w:val="24"/>
        </w:rPr>
        <w:t xml:space="preserve"> sprzedażą budynku znajdującego się na przedmiotowej nieruc</w:t>
      </w:r>
      <w:r w:rsidR="00290B3B">
        <w:rPr>
          <w:rFonts w:ascii="Times New Roman" w:hAnsi="Times New Roman"/>
          <w:sz w:val="24"/>
          <w:szCs w:val="24"/>
        </w:rPr>
        <w:t>homości.</w:t>
      </w:r>
    </w:p>
    <w:p w:rsidR="00BD4E8B" w:rsidRDefault="0013217E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Stosownie do art. 62 ustawy o gospodarce nieruchomościami sposób i termin zagospodarowania nieruchomości zostaną określone w warunkach przetargowych, a następnie w umowie.</w:t>
      </w:r>
    </w:p>
    <w:p w:rsidR="00BD4E8B" w:rsidRPr="00D9721F" w:rsidRDefault="00BD4E8B" w:rsidP="00D9721F">
      <w:pPr>
        <w:pStyle w:val="Bezodstpw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Z posiadanej opinii prawnej wynika, iż katalog możliwości wykorzystania nieruchomości wynikający z umowy darowizny ma charakter przedmiotowy, co oznacza, że każdy z tych celów nie musi być realizowany przez podmiotu publiczne. </w:t>
      </w: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pStyle w:val="Bezodstpw1"/>
        <w:rPr>
          <w:rFonts w:ascii="Times New Roman" w:hAnsi="Times New Roman"/>
          <w:sz w:val="24"/>
          <w:szCs w:val="24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0"/>
          <w:szCs w:val="30"/>
        </w:rPr>
      </w:pPr>
    </w:p>
    <w:p w:rsidR="00585471" w:rsidRDefault="00585471" w:rsidP="0058547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sectPr w:rsidR="00585471" w:rsidSect="00304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348FB"/>
    <w:rsid w:val="0013217E"/>
    <w:rsid w:val="00290B3B"/>
    <w:rsid w:val="0030424D"/>
    <w:rsid w:val="0055335B"/>
    <w:rsid w:val="00585471"/>
    <w:rsid w:val="006E30FB"/>
    <w:rsid w:val="00853F50"/>
    <w:rsid w:val="00881A5A"/>
    <w:rsid w:val="00A666C2"/>
    <w:rsid w:val="00A87338"/>
    <w:rsid w:val="00AA1BEE"/>
    <w:rsid w:val="00B348FB"/>
    <w:rsid w:val="00BD4E8B"/>
    <w:rsid w:val="00CA3340"/>
    <w:rsid w:val="00D27214"/>
    <w:rsid w:val="00D9721F"/>
    <w:rsid w:val="00DA4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A3340"/>
    <w:pPr>
      <w:spacing w:after="0" w:line="240" w:lineRule="auto"/>
    </w:pPr>
    <w:rPr>
      <w:rFonts w:ascii="Calibri" w:eastAsia="Calibri" w:hAnsi="Calibri"/>
    </w:rPr>
  </w:style>
  <w:style w:type="paragraph" w:customStyle="1" w:styleId="Bezodstpw1">
    <w:name w:val="Bez odstępów1"/>
    <w:rsid w:val="0058547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pl-PL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33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A3340"/>
    <w:pPr>
      <w:spacing w:after="0" w:line="240" w:lineRule="auto"/>
    </w:pPr>
    <w:rPr>
      <w:rFonts w:ascii="Calibri" w:eastAsia="Calibri" w:hAnsi="Calibri"/>
    </w:rPr>
  </w:style>
  <w:style w:type="paragraph" w:customStyle="1" w:styleId="Bezodstpw1">
    <w:name w:val="Bez odstępów1"/>
    <w:rsid w:val="0058547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459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Markowski</dc:creator>
  <cp:lastModifiedBy>jadpaw</cp:lastModifiedBy>
  <cp:revision>5</cp:revision>
  <cp:lastPrinted>2015-02-10T09:44:00Z</cp:lastPrinted>
  <dcterms:created xsi:type="dcterms:W3CDTF">2015-02-09T14:13:00Z</dcterms:created>
  <dcterms:modified xsi:type="dcterms:W3CDTF">2015-02-16T08:03:00Z</dcterms:modified>
</cp:coreProperties>
</file>